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附件：</w:t>
      </w:r>
    </w:p>
    <w:p>
      <w:pPr>
        <w:numPr>
          <w:ilvl w:val="0"/>
          <w:numId w:val="0"/>
        </w:numPr>
        <w:jc w:val="center"/>
        <w:rPr>
          <w:rFonts w:hint="eastAsia"/>
          <w:b/>
          <w:bCs/>
          <w:color w:val="FF0000"/>
          <w:sz w:val="36"/>
          <w:szCs w:val="36"/>
          <w:lang w:val="en-US" w:eastAsia="zh-CN"/>
        </w:rPr>
      </w:pPr>
      <w:r>
        <w:rPr>
          <w:rFonts w:hint="eastAsia" w:asciiTheme="majorEastAsia" w:hAnsiTheme="majorEastAsia" w:eastAsiaTheme="majorEastAsia" w:cstheme="majorEastAsia"/>
          <w:b/>
          <w:bCs/>
          <w:color w:val="auto"/>
          <w:sz w:val="36"/>
          <w:szCs w:val="36"/>
          <w:lang w:val="en-US" w:eastAsia="zh-CN"/>
        </w:rPr>
        <w:t>中国建设监理协会个人会员信息变更操作</w:t>
      </w:r>
      <w:bookmarkStart w:id="0" w:name="_GoBack"/>
      <w:bookmarkEnd w:id="0"/>
      <w:r>
        <w:rPr>
          <w:rFonts w:hint="eastAsia" w:asciiTheme="majorEastAsia" w:hAnsiTheme="majorEastAsia" w:eastAsiaTheme="majorEastAsia" w:cstheme="majorEastAsia"/>
          <w:b/>
          <w:bCs/>
          <w:color w:val="auto"/>
          <w:sz w:val="36"/>
          <w:szCs w:val="36"/>
          <w:lang w:val="en-US" w:eastAsia="zh-CN"/>
        </w:rPr>
        <w:t>说明</w:t>
      </w:r>
    </w:p>
    <w:p>
      <w:pPr>
        <w:numPr>
          <w:ilvl w:val="0"/>
          <w:numId w:val="0"/>
        </w:numPr>
        <w:rPr>
          <w:rFonts w:hint="eastAsia"/>
          <w:color w:val="FF0000"/>
          <w:lang w:val="en-US" w:eastAsia="zh-CN"/>
        </w:rPr>
      </w:pP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“中国建设监理协会个人会员管理系统”增加的会员信息变更功能，包括地方或行业内个人会员信息变更业务和跨区域或跨行业的个人信息变更业务。具体操作说明如下：</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一、工作流程：</w:t>
      </w: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_GB2312" w:eastAsia="仿宋_GB2312"/>
          <w:sz w:val="32"/>
          <w:szCs w:val="32"/>
          <w:lang w:val="en-US" w:eastAsia="zh-CN"/>
        </w:rPr>
        <w:t>1.地方或行业内个人会员信息变更业务流程：</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个人提交信息----变更后的企业审核----地方或行业协会审核---结束</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2.跨区域或跨行业个人信息变更业务流程：</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个人提交信息---变更后的企业审核----转出地方或行业协会审核-----转入地方或行业协会审核-----中国建设监理协会审核----结束</w:t>
      </w:r>
    </w:p>
    <w:p>
      <w:pPr>
        <w:numPr>
          <w:ilvl w:val="0"/>
          <w:numId w:val="1"/>
        </w:numPr>
        <w:rPr>
          <w:rFonts w:hint="eastAsia" w:ascii="仿宋_GB2312" w:eastAsia="仿宋_GB2312"/>
          <w:sz w:val="32"/>
          <w:szCs w:val="32"/>
          <w:lang w:val="en-US" w:eastAsia="zh-CN"/>
        </w:rPr>
      </w:pPr>
      <w:r>
        <w:rPr>
          <w:rFonts w:hint="eastAsia" w:ascii="仿宋_GB2312" w:eastAsia="仿宋_GB2312"/>
          <w:sz w:val="32"/>
          <w:szCs w:val="32"/>
          <w:lang w:val="en-US" w:eastAsia="zh-CN"/>
        </w:rPr>
        <w:t>操作流程：</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（一）会员端</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1.信息变更申请</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个人会员要做信息变更，则点击“信息变更”菜单，填写完信息后，先保存信息，再提交。</w:t>
      </w:r>
    </w:p>
    <w:p>
      <w:pPr>
        <w:numPr>
          <w:ilvl w:val="0"/>
          <w:numId w:val="0"/>
        </w:numPr>
        <w:jc w:val="center"/>
        <w:rPr>
          <w:sz w:val="32"/>
          <w:szCs w:val="32"/>
        </w:rPr>
      </w:pPr>
      <w:r>
        <w:rPr>
          <w:sz w:val="32"/>
          <w:szCs w:val="32"/>
        </w:rPr>
        <w:drawing>
          <wp:inline distT="0" distB="0" distL="114300" distR="114300">
            <wp:extent cx="4499610" cy="2598420"/>
            <wp:effectExtent l="0" t="0" r="152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99610" cy="2598420"/>
                    </a:xfrm>
                    <a:prstGeom prst="rect">
                      <a:avLst/>
                    </a:prstGeom>
                    <a:noFill/>
                    <a:ln w="9525">
                      <a:noFill/>
                    </a:ln>
                  </pic:spPr>
                </pic:pic>
              </a:graphicData>
            </a:graphic>
          </wp:inline>
        </w:drawing>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2.可查看变更记录</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此菜单下，会员可查看审核记录，或者查看自己的变更记录</w:t>
      </w:r>
    </w:p>
    <w:p>
      <w:pPr>
        <w:numPr>
          <w:ilvl w:val="0"/>
          <w:numId w:val="0"/>
        </w:numPr>
        <w:ind w:leftChars="0"/>
        <w:jc w:val="both"/>
        <w:rPr>
          <w:sz w:val="32"/>
          <w:szCs w:val="32"/>
        </w:rPr>
      </w:pPr>
      <w:r>
        <w:rPr>
          <w:sz w:val="32"/>
          <w:szCs w:val="32"/>
        </w:rPr>
        <w:drawing>
          <wp:inline distT="0" distB="0" distL="114300" distR="114300">
            <wp:extent cx="5262245" cy="2616835"/>
            <wp:effectExtent l="0" t="0" r="146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245" cy="2616835"/>
                    </a:xfrm>
                    <a:prstGeom prst="rect">
                      <a:avLst/>
                    </a:prstGeom>
                    <a:noFill/>
                    <a:ln w="9525">
                      <a:noFill/>
                    </a:ln>
                  </pic:spPr>
                </pic:pic>
              </a:graphicData>
            </a:graphic>
          </wp:inline>
        </w:drawing>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（二）企业端</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1.信息变更核实</w:t>
      </w:r>
    </w:p>
    <w:p>
      <w:pPr>
        <w:numPr>
          <w:ilvl w:val="0"/>
          <w:numId w:val="0"/>
        </w:numPr>
        <w:rPr>
          <w:rFonts w:hint="eastAsia"/>
          <w:sz w:val="32"/>
          <w:szCs w:val="32"/>
          <w:lang w:eastAsia="zh-CN"/>
        </w:rPr>
      </w:pPr>
      <w:r>
        <w:rPr>
          <w:rFonts w:hint="eastAsia" w:ascii="仿宋_GB2312" w:eastAsia="仿宋_GB2312"/>
          <w:sz w:val="32"/>
          <w:szCs w:val="32"/>
          <w:lang w:val="en-US" w:eastAsia="zh-CN"/>
        </w:rPr>
        <w:t>会员将信息提交后，企业端在菜单“信息变更”下进行审核。</w:t>
      </w:r>
    </w:p>
    <w:p>
      <w:pPr>
        <w:numPr>
          <w:ilvl w:val="0"/>
          <w:numId w:val="0"/>
        </w:numPr>
        <w:ind w:leftChars="0"/>
        <w:jc w:val="both"/>
        <w:rPr>
          <w:sz w:val="32"/>
          <w:szCs w:val="32"/>
        </w:rPr>
      </w:pPr>
      <w:r>
        <w:rPr>
          <w:sz w:val="32"/>
          <w:szCs w:val="32"/>
        </w:rPr>
        <w:drawing>
          <wp:inline distT="0" distB="0" distL="114300" distR="114300">
            <wp:extent cx="5264785" cy="2915285"/>
            <wp:effectExtent l="0" t="0" r="1206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4785" cy="2915285"/>
                    </a:xfrm>
                    <a:prstGeom prst="rect">
                      <a:avLst/>
                    </a:prstGeom>
                    <a:noFill/>
                    <a:ln w="9525">
                      <a:noFill/>
                    </a:ln>
                  </pic:spPr>
                </pic:pic>
              </a:graphicData>
            </a:graphic>
          </wp:inline>
        </w:drawing>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2.查看会员变更历史记录</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在“会员信息”菜单下---“变更历史记录”查看</w:t>
      </w:r>
    </w:p>
    <w:p>
      <w:pPr>
        <w:numPr>
          <w:ilvl w:val="0"/>
          <w:numId w:val="0"/>
        </w:numPr>
        <w:ind w:leftChars="0"/>
        <w:rPr>
          <w:rFonts w:hint="eastAsia"/>
          <w:sz w:val="32"/>
          <w:szCs w:val="32"/>
          <w:lang w:val="en-US" w:eastAsia="zh-CN"/>
        </w:rPr>
      </w:pPr>
      <w:r>
        <w:rPr>
          <w:sz w:val="32"/>
          <w:szCs w:val="32"/>
        </w:rPr>
        <w:drawing>
          <wp:inline distT="0" distB="0" distL="114300" distR="114300">
            <wp:extent cx="5262880" cy="2248535"/>
            <wp:effectExtent l="0" t="0" r="1397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62880" cy="2248535"/>
                    </a:xfrm>
                    <a:prstGeom prst="rect">
                      <a:avLst/>
                    </a:prstGeom>
                    <a:noFill/>
                    <a:ln w="9525">
                      <a:noFill/>
                    </a:ln>
                  </pic:spPr>
                </pic:pic>
              </a:graphicData>
            </a:graphic>
          </wp:inline>
        </w:drawing>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（三）地方或行业协会端</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1.信息变更审核</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会员做基本信息变更（不包含跨机构），或者从别的省份变更到当前省份的会员，在此菜单下审核。</w:t>
      </w:r>
    </w:p>
    <w:p>
      <w:pPr>
        <w:numPr>
          <w:ilvl w:val="0"/>
          <w:numId w:val="0"/>
        </w:numPr>
        <w:ind w:leftChars="0"/>
        <w:rPr>
          <w:sz w:val="32"/>
          <w:szCs w:val="32"/>
        </w:rPr>
      </w:pPr>
      <w:r>
        <w:rPr>
          <w:sz w:val="32"/>
          <w:szCs w:val="32"/>
        </w:rPr>
        <w:drawing>
          <wp:inline distT="0" distB="0" distL="114300" distR="114300">
            <wp:extent cx="5267325" cy="130683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325" cy="1306830"/>
                    </a:xfrm>
                    <a:prstGeom prst="rect">
                      <a:avLst/>
                    </a:prstGeom>
                    <a:noFill/>
                    <a:ln w="9525">
                      <a:noFill/>
                    </a:ln>
                  </pic:spPr>
                </pic:pic>
              </a:graphicData>
            </a:graphic>
          </wp:inline>
        </w:drawing>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2.转出信息变更</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审核从本区域或行业协会变更到其他区域或行业协会的会员。</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3.信息变更审核记录查询</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在“会员信息管理”菜单下---“变更历史记录”查看。</w:t>
      </w:r>
    </w:p>
    <w:p>
      <w:pPr>
        <w:numPr>
          <w:ilvl w:val="0"/>
          <w:numId w:val="0"/>
        </w:numPr>
        <w:ind w:leftChars="0"/>
        <w:rPr>
          <w:sz w:val="32"/>
          <w:szCs w:val="32"/>
        </w:rPr>
      </w:pPr>
      <w:r>
        <w:rPr>
          <w:sz w:val="32"/>
          <w:szCs w:val="32"/>
        </w:rPr>
        <w:drawing>
          <wp:inline distT="0" distB="0" distL="114300" distR="114300">
            <wp:extent cx="5265420" cy="2011045"/>
            <wp:effectExtent l="0" t="0" r="1143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5420" cy="2011045"/>
                    </a:xfrm>
                    <a:prstGeom prst="rect">
                      <a:avLst/>
                    </a:prstGeom>
                    <a:noFill/>
                    <a:ln w="9525">
                      <a:noFill/>
                    </a:ln>
                  </pic:spPr>
                </pic:pic>
              </a:graphicData>
            </a:graphic>
          </wp:inline>
        </w:drawing>
      </w:r>
    </w:p>
    <w:p>
      <w:pPr>
        <w:numPr>
          <w:ilvl w:val="0"/>
          <w:numId w:val="0"/>
        </w:numPr>
        <w:ind w:leftChars="0"/>
        <w:rPr>
          <w:rFonts w:hint="eastAsia" w:ascii="仿宋_GB2312" w:eastAsia="仿宋_GB2312"/>
          <w:sz w:val="32"/>
          <w:szCs w:val="32"/>
          <w:lang w:val="en-US" w:eastAsia="zh-CN"/>
        </w:rPr>
      </w:pPr>
    </w:p>
    <w:p>
      <w:pPr>
        <w:numPr>
          <w:ilvl w:val="0"/>
          <w:numId w:val="0"/>
        </w:numPr>
        <w:ind w:leftChars="0"/>
        <w:rPr>
          <w:sz w:val="32"/>
          <w:szCs w:val="32"/>
        </w:rPr>
      </w:pPr>
      <w:r>
        <w:rPr>
          <w:rFonts w:hint="eastAsia" w:ascii="仿宋_GB2312" w:eastAsia="仿宋_GB2312"/>
          <w:sz w:val="32"/>
          <w:szCs w:val="32"/>
          <w:lang w:val="en-US" w:eastAsia="zh-CN"/>
        </w:rPr>
        <w:t>（四）中国建设监理协会审核变更</w:t>
      </w:r>
    </w:p>
    <w:p>
      <w:pPr>
        <w:numPr>
          <w:ilvl w:val="0"/>
          <w:numId w:val="0"/>
        </w:numPr>
        <w:ind w:leftChars="0"/>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61CBB"/>
    <w:multiLevelType w:val="singleLevel"/>
    <w:tmpl w:val="F3961C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628E7"/>
    <w:rsid w:val="00FF7050"/>
    <w:rsid w:val="03424210"/>
    <w:rsid w:val="054E69A2"/>
    <w:rsid w:val="06DF5440"/>
    <w:rsid w:val="0A1041F2"/>
    <w:rsid w:val="0AAA1D5F"/>
    <w:rsid w:val="0BD879B1"/>
    <w:rsid w:val="13A32015"/>
    <w:rsid w:val="171222CE"/>
    <w:rsid w:val="19AE23CF"/>
    <w:rsid w:val="1AA628E7"/>
    <w:rsid w:val="1E4F081D"/>
    <w:rsid w:val="25A62E2D"/>
    <w:rsid w:val="2741420B"/>
    <w:rsid w:val="28A24BD7"/>
    <w:rsid w:val="2A3403B5"/>
    <w:rsid w:val="2CAC4D5F"/>
    <w:rsid w:val="34CF2FA6"/>
    <w:rsid w:val="36FB3511"/>
    <w:rsid w:val="386E2913"/>
    <w:rsid w:val="39B249AA"/>
    <w:rsid w:val="3A426103"/>
    <w:rsid w:val="3BD13006"/>
    <w:rsid w:val="40520B74"/>
    <w:rsid w:val="4493248E"/>
    <w:rsid w:val="46513754"/>
    <w:rsid w:val="4B6D4C0F"/>
    <w:rsid w:val="4D600203"/>
    <w:rsid w:val="4DDB3BAE"/>
    <w:rsid w:val="518E668F"/>
    <w:rsid w:val="51A01EE8"/>
    <w:rsid w:val="53367A65"/>
    <w:rsid w:val="53EE5A9E"/>
    <w:rsid w:val="59364114"/>
    <w:rsid w:val="5B2A02AA"/>
    <w:rsid w:val="5B6C70CA"/>
    <w:rsid w:val="5C186FDE"/>
    <w:rsid w:val="5E346DC5"/>
    <w:rsid w:val="60065D51"/>
    <w:rsid w:val="61A20D5D"/>
    <w:rsid w:val="61AC30CB"/>
    <w:rsid w:val="627C18BE"/>
    <w:rsid w:val="64276F55"/>
    <w:rsid w:val="64490F42"/>
    <w:rsid w:val="64960C14"/>
    <w:rsid w:val="68546521"/>
    <w:rsid w:val="6A3D5E22"/>
    <w:rsid w:val="6ABF3582"/>
    <w:rsid w:val="6C0B5EA1"/>
    <w:rsid w:val="6D446AA5"/>
    <w:rsid w:val="6E922D4B"/>
    <w:rsid w:val="6F0B0446"/>
    <w:rsid w:val="6F4D7835"/>
    <w:rsid w:val="709F6DA0"/>
    <w:rsid w:val="717B0333"/>
    <w:rsid w:val="744F43AA"/>
    <w:rsid w:val="757E7E49"/>
    <w:rsid w:val="788D3967"/>
    <w:rsid w:val="7A444360"/>
    <w:rsid w:val="7CC45308"/>
    <w:rsid w:val="7DFC28FC"/>
    <w:rsid w:val="7E752751"/>
    <w:rsid w:val="7FB52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2019-01-11T01:56:00Z</dcterms:created>
  <dc:creator>Administrator</dc:creator>
  <cp:lastModifiedBy>Administrator</cp:lastModifiedBy>
  <cp:lastPrinted>2019-04-04T01:13:00Z</cp:lastPrinted>
  <dcterms:modified xsi:type="dcterms:W3CDTF">2022-02-21T02:26:51Z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EA2753A9195A421A88B27C1DD6585CC6</vt:lpwstr>
  </property>
</Properties>
</file>