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F6" w:rsidRPr="001C6E31" w:rsidRDefault="00CA2DD9"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r w:rsidRPr="001C6E31"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A359F6" w:rsidRPr="001C6E31" w:rsidRDefault="00A359F6">
      <w:pPr>
        <w:rPr>
          <w:rFonts w:ascii="仿宋_GB2312" w:eastAsia="仿宋_GB2312"/>
          <w:color w:val="000000"/>
          <w:sz w:val="32"/>
          <w:szCs w:val="32"/>
        </w:rPr>
      </w:pPr>
    </w:p>
    <w:p w:rsidR="00A359F6" w:rsidRPr="001C6E31" w:rsidRDefault="00CA2DD9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1C6E31">
        <w:rPr>
          <w:rFonts w:ascii="方正小标宋简体" w:eastAsia="方正小标宋简体" w:hint="eastAsia"/>
          <w:color w:val="000000"/>
          <w:sz w:val="44"/>
          <w:szCs w:val="44"/>
        </w:rPr>
        <w:t>成都市新型冠状病毒肺炎疫情防控指挥部</w:t>
      </w:r>
    </w:p>
    <w:p w:rsidR="00A359F6" w:rsidRPr="001C6E31" w:rsidRDefault="00CA2DD9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1C6E31">
        <w:rPr>
          <w:rFonts w:ascii="方正小标宋简体" w:eastAsia="方正小标宋简体" w:hint="eastAsia"/>
          <w:color w:val="000000"/>
          <w:sz w:val="44"/>
          <w:szCs w:val="44"/>
        </w:rPr>
        <w:t>关于进一步加强社会面疫情防控的通告</w:t>
      </w:r>
    </w:p>
    <w:p w:rsidR="00A359F6" w:rsidRPr="001C6E31" w:rsidRDefault="00A359F6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>2022年7月15日以来我市发生新一轮新冠肺炎本土疫情，病毒基因测序结果为奥密克戎变异株BG.2，该变异株传染性强、传播速度更快。目前发现的病例轨迹行踪复杂，呈现同单位、同场所聚集特征。为最大限度降低疫情传播风险，切实保障广大市民群众身体健康和生命安全，根据《新型冠状病毒肺炎防控方案（第九版）》要求，就进一步加强社会面疫情防控通告如下。</w:t>
      </w: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>一、严格履行“四方责任”，各区（市）县党委和政府要落实属地责任，行业主管部门要落实主管责任，各单位要落实主体责任，个人和家庭要自觉履行防控义务。全市党政机关、企业和事业单位、小区、室外景点、交通场站、农贸市场、商场超市等场所严格执行体温检测、扫码亮码、戴口罩、通风消毒等防控措施，严格落实健康监测和日报告制度。</w:t>
      </w: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>二、全市酒吧、KTV、密室逃脱、剧本杀、网吧、健身房、棋牌室、洗浴场所等各类空间密闭娱乐场所和博物馆、文化馆、图书馆、美术馆、室内体育场馆等各类公共文体活动场所暂停营业。</w:t>
      </w: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>三、严控人员聚集，暂不举办大型会议、论坛等活动；各类</w:t>
      </w:r>
      <w:r w:rsidRPr="001C6E31">
        <w:rPr>
          <w:rFonts w:ascii="仿宋_GB2312" w:eastAsia="仿宋_GB2312" w:hint="eastAsia"/>
          <w:color w:val="000000"/>
          <w:sz w:val="32"/>
          <w:szCs w:val="32"/>
        </w:rPr>
        <w:lastRenderedPageBreak/>
        <w:t>校外培训机构暂停线下培训，暂停中小学和幼儿园在校（园）托管；宗教活动场所暂时关闭，暂停宗教活动；养老院、福利机构等实行封闭管理；餐饮单位不承接宴席活动，鼓励提供到店自取、外卖订餐，实施无接触配送服务；党政机关、企业和事业单位食堂实行错峰就餐；提倡“喜事缓办、丧事简办、宴会不办”。</w:t>
      </w: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>四、有发热、乏力、咳嗽、鼻塞、流涕、腹泻、味觉嗅觉异常等症状人员应做好个人防护，立即到就近的发热门诊就诊；各医疗机构严格发热门诊管理，各类诊所禁止接诊发热病人，零售药店严格执行“四类药品”管理措施；诊所、药店要主动引导发热病人前往就近发热门诊就诊。</w:t>
      </w: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>五、倡导非必要不离蓉，若需离蓉的市民群众须持有48小时内核酸检测阴性证明。近7天内有中高风险区和涉疫城市旅居史的来（返）蓉人员，以及与病例轨迹重合的人员须尽快主动向所在社区和单位、入住宾馆报备，配合落实防控措施。</w:t>
      </w: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>六、坚持做好“防疫三件套”，在人员密集的室内场所、乘坐公共交通工具、人员密集的露天场所科学规范佩戴口罩，保持社交距离，防疫期间不聚集、不扎堆，注意个人卫生，勤洗手、多通风。</w:t>
      </w: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>成都多次成功应对包括疫情在内的各种灾害风险，都得益于广大市民群众的倾力支持和主动配合。本次加强社会面疫情防控，会给市民群众的生活、工作带来一些不便，但可以有效减少传染性强、传播速度快的奥密克戎变异株带来的交叉感染风险。希望</w:t>
      </w:r>
      <w:r w:rsidRPr="001C6E31">
        <w:rPr>
          <w:rFonts w:ascii="仿宋_GB2312" w:eastAsia="仿宋_GB2312" w:hint="eastAsia"/>
          <w:color w:val="000000"/>
          <w:sz w:val="32"/>
          <w:szCs w:val="32"/>
        </w:rPr>
        <w:lastRenderedPageBreak/>
        <w:t>广大市民群众继续主动支持与配合，共同与时间赛跑，众志成城尽快战胜疫情，早日恢复正常的工作生活秩序，再现烟火里的幸福成都！</w:t>
      </w: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>本通告自2022年7月18日17时起实施，暂定实施7天，后续将根据疫情进展和防控需要动态调整。我市及各区（市）县此前出台的相关管控措施与本通告不一致的，以本通告为准。如有疑问，请及时致电12345市长热线。</w:t>
      </w:r>
    </w:p>
    <w:p w:rsidR="00A359F6" w:rsidRPr="001C6E31" w:rsidRDefault="00A359F6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359F6" w:rsidRPr="001C6E31" w:rsidRDefault="00A359F6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359F6" w:rsidRPr="001C6E31" w:rsidRDefault="00A359F6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359F6" w:rsidRPr="001C6E31" w:rsidRDefault="00CA2DD9" w:rsidP="001C6E3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6E31">
        <w:rPr>
          <w:rFonts w:ascii="仿宋_GB2312" w:eastAsia="仿宋_GB2312" w:hint="eastAsia"/>
          <w:color w:val="000000"/>
          <w:sz w:val="32"/>
          <w:szCs w:val="32"/>
        </w:rPr>
        <w:t xml:space="preserve">                成都市新型冠状病毒肺炎疫情防控指挥部</w:t>
      </w:r>
    </w:p>
    <w:p w:rsidR="00A359F6" w:rsidRPr="001C6E31" w:rsidRDefault="001C6E31" w:rsidP="00A359F6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</w:t>
      </w:r>
      <w:r w:rsidR="00CA2DD9" w:rsidRPr="001C6E31">
        <w:rPr>
          <w:rFonts w:ascii="仿宋_GB2312" w:eastAsia="仿宋_GB2312" w:hint="eastAsia"/>
          <w:color w:val="000000"/>
          <w:sz w:val="32"/>
          <w:szCs w:val="32"/>
        </w:rPr>
        <w:t>2022年7月18日</w:t>
      </w:r>
      <w:bookmarkEnd w:id="0"/>
    </w:p>
    <w:sectPr w:rsidR="00A359F6" w:rsidRPr="001C6E31" w:rsidSect="00A359F6">
      <w:pgSz w:w="11906" w:h="16838"/>
      <w:pgMar w:top="1440" w:right="10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07" w:rsidRDefault="001F3407" w:rsidP="001C6E31">
      <w:r>
        <w:separator/>
      </w:r>
    </w:p>
  </w:endnote>
  <w:endnote w:type="continuationSeparator" w:id="0">
    <w:p w:rsidR="001F3407" w:rsidRDefault="001F3407" w:rsidP="001C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07" w:rsidRDefault="001F3407" w:rsidP="001C6E31">
      <w:r>
        <w:separator/>
      </w:r>
    </w:p>
  </w:footnote>
  <w:footnote w:type="continuationSeparator" w:id="0">
    <w:p w:rsidR="001F3407" w:rsidRDefault="001F3407" w:rsidP="001C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9F6"/>
    <w:rsid w:val="00076A40"/>
    <w:rsid w:val="001C6E31"/>
    <w:rsid w:val="001E104E"/>
    <w:rsid w:val="001F3407"/>
    <w:rsid w:val="009D14CE"/>
    <w:rsid w:val="00A359F6"/>
    <w:rsid w:val="00CA2DD9"/>
    <w:rsid w:val="00F6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9D866"/>
  <w15:docId w15:val="{C1E318C3-BBC9-4B21-8987-01D7B28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E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>wimxt.com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SCMR-W09</dc:creator>
  <cp:lastModifiedBy>刘</cp:lastModifiedBy>
  <cp:revision>2</cp:revision>
  <dcterms:created xsi:type="dcterms:W3CDTF">2022-07-18T07:58:00Z</dcterms:created>
  <dcterms:modified xsi:type="dcterms:W3CDTF">2022-07-18T07:58:00Z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be25fc6eefec4fd2a3bae5806ac5c1c7</vt:lpwstr>
  </property>
</Properties>
</file>